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C4E67" w14:textId="276CC2F8" w:rsidR="008142E6" w:rsidRPr="001D1065" w:rsidRDefault="008142E6" w:rsidP="008142E6">
      <w:pPr>
        <w:pStyle w:val="Header"/>
        <w:jc w:val="center"/>
        <w:rPr>
          <w:rFonts w:ascii="Calibri" w:hAnsi="Calibri" w:cs="Calibri"/>
          <w:color w:val="000000"/>
          <w:sz w:val="22"/>
          <w:szCs w:val="22"/>
        </w:rPr>
      </w:pPr>
      <w:r w:rsidRPr="001D1065">
        <w:rPr>
          <w:rStyle w:val="contentpasted0"/>
          <w:rFonts w:ascii="Calibri" w:hAnsi="Calibri" w:cs="Calibri"/>
          <w:b/>
          <w:bCs/>
          <w:color w:val="000000"/>
        </w:rPr>
        <w:t>Specialized Social Work Competencies</w:t>
      </w:r>
      <w:r w:rsidR="00EF02A1">
        <w:rPr>
          <w:rStyle w:val="contentpasted0"/>
          <w:rFonts w:ascii="Calibri" w:hAnsi="Calibri" w:cs="Calibri"/>
          <w:b/>
          <w:bCs/>
          <w:color w:val="000000"/>
        </w:rPr>
        <w:t>:</w:t>
      </w:r>
      <w:r w:rsidR="001D1065" w:rsidRPr="001D1065">
        <w:rPr>
          <w:rStyle w:val="contentpasted0"/>
          <w:rFonts w:ascii="Calibri" w:hAnsi="Calibri" w:cs="Calibri"/>
          <w:b/>
          <w:bCs/>
          <w:color w:val="000000"/>
        </w:rPr>
        <w:t xml:space="preserve"> Leadership, Mezzo, &amp; Macro Practice (LMMP)</w:t>
      </w:r>
    </w:p>
    <w:p w14:paraId="78D89F41" w14:textId="77777777" w:rsidR="008142E6" w:rsidRDefault="008142E6" w:rsidP="00EF02A1">
      <w:pPr>
        <w:rPr>
          <w:rFonts w:ascii="Calibri" w:hAnsi="Calibri" w:cs="Calibri"/>
          <w:color w:val="000000"/>
          <w:sz w:val="22"/>
          <w:szCs w:val="22"/>
        </w:rPr>
      </w:pPr>
      <w:r>
        <w:rPr>
          <w:rFonts w:ascii="Calibri" w:hAnsi="Calibri" w:cs="Calibri"/>
          <w:color w:val="000000"/>
          <w:sz w:val="22"/>
          <w:szCs w:val="22"/>
        </w:rPr>
        <w:br/>
      </w:r>
    </w:p>
    <w:p w14:paraId="296278A6" w14:textId="77777777" w:rsidR="008142E6" w:rsidRDefault="008142E6" w:rsidP="008142E6">
      <w:pPr>
        <w:tabs>
          <w:tab w:val="left" w:pos="1890"/>
        </w:tabs>
        <w:rPr>
          <w:rFonts w:ascii="Calibri" w:hAnsi="Calibri" w:cs="Calibri"/>
          <w:color w:val="000000"/>
          <w:sz w:val="22"/>
          <w:szCs w:val="22"/>
        </w:rPr>
      </w:pPr>
      <w:r>
        <w:rPr>
          <w:rStyle w:val="contentpasted0"/>
          <w:rFonts w:ascii="Calibri" w:hAnsi="Calibri" w:cs="Calibri"/>
          <w:b/>
          <w:bCs/>
          <w:color w:val="000000"/>
        </w:rPr>
        <w:t>Competency 1: Demonstrate Ethical and Professional Behavior</w:t>
      </w:r>
      <w:r>
        <w:rPr>
          <w:rFonts w:ascii="Calibri" w:hAnsi="Calibri" w:cs="Calibri"/>
          <w:color w:val="000000"/>
          <w:sz w:val="22"/>
          <w:szCs w:val="22"/>
        </w:rPr>
        <w:t> </w:t>
      </w:r>
    </w:p>
    <w:p w14:paraId="5521F6F5" w14:textId="6D024017" w:rsidR="000A544B" w:rsidRPr="000A544B" w:rsidRDefault="000A544B" w:rsidP="000A544B">
      <w:pPr>
        <w:ind w:right="14"/>
        <w:rPr>
          <w:rFonts w:asciiTheme="minorHAnsi" w:hAnsiTheme="minorHAnsi" w:cstheme="minorHAnsi"/>
        </w:rPr>
      </w:pPr>
      <w:r w:rsidRPr="000A544B">
        <w:rPr>
          <w:rFonts w:asciiTheme="minorHAnsi" w:hAnsiTheme="minorHAnsi" w:cstheme="minorHAnsi"/>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p>
    <w:p w14:paraId="41BB51D8" w14:textId="3BECE3B8" w:rsidR="008142E6" w:rsidRPr="000A544B" w:rsidRDefault="008142E6" w:rsidP="008142E6">
      <w:pPr>
        <w:tabs>
          <w:tab w:val="left" w:pos="1890"/>
        </w:tabs>
        <w:rPr>
          <w:rFonts w:asciiTheme="minorHAnsi" w:hAnsiTheme="minorHAnsi" w:cstheme="minorHAnsi"/>
          <w:color w:val="000000"/>
          <w:sz w:val="22"/>
          <w:szCs w:val="22"/>
        </w:rPr>
      </w:pPr>
      <w:r w:rsidRPr="000A544B">
        <w:rPr>
          <w:rStyle w:val="contentpasted0"/>
          <w:rFonts w:asciiTheme="minorHAnsi" w:hAnsiTheme="minorHAnsi" w:cstheme="minorHAnsi"/>
          <w:color w:val="000000"/>
        </w:rPr>
        <w:t>Social workers:</w:t>
      </w:r>
      <w:r w:rsidRPr="000A544B">
        <w:rPr>
          <w:rFonts w:asciiTheme="minorHAnsi" w:hAnsiTheme="minorHAnsi" w:cstheme="minorHAnsi"/>
          <w:color w:val="000000"/>
          <w:sz w:val="22"/>
          <w:szCs w:val="22"/>
        </w:rPr>
        <w:t> </w:t>
      </w:r>
    </w:p>
    <w:p w14:paraId="4A3FA7A1" w14:textId="77777777" w:rsidR="008142E6" w:rsidRPr="007918E5" w:rsidRDefault="008142E6" w:rsidP="008142E6">
      <w:pPr>
        <w:numPr>
          <w:ilvl w:val="0"/>
          <w:numId w:val="10"/>
        </w:numPr>
        <w:spacing w:before="100" w:beforeAutospacing="1" w:after="100" w:afterAutospacing="1"/>
        <w:rPr>
          <w:rFonts w:eastAsia="Times New Roman"/>
          <w:color w:val="000000"/>
        </w:rPr>
      </w:pPr>
      <w:r w:rsidRPr="007918E5">
        <w:rPr>
          <w:rStyle w:val="contentpasted0"/>
          <w:rFonts w:eastAsia="Times New Roman"/>
          <w:color w:val="000000"/>
        </w:rPr>
        <w:t>Practice self-reflection and self-evaluation in working through competing personal and professional values. </w:t>
      </w:r>
    </w:p>
    <w:p w14:paraId="070EB55E" w14:textId="77777777" w:rsidR="008142E6" w:rsidRPr="007918E5" w:rsidRDefault="008142E6" w:rsidP="008142E6">
      <w:pPr>
        <w:numPr>
          <w:ilvl w:val="0"/>
          <w:numId w:val="10"/>
        </w:numPr>
        <w:spacing w:before="100" w:beforeAutospacing="1" w:after="100" w:afterAutospacing="1"/>
        <w:rPr>
          <w:rFonts w:eastAsia="Times New Roman"/>
          <w:color w:val="000000"/>
        </w:rPr>
      </w:pPr>
      <w:r w:rsidRPr="007918E5">
        <w:rPr>
          <w:rStyle w:val="contentpasted0"/>
          <w:rFonts w:eastAsia="Times New Roman"/>
          <w:color w:val="000000"/>
        </w:rPr>
        <w:t>Apply and anti-racist and anti-oppressive framework to macro practice decision-making, considering NASW and IFSW ethical codes, research and practice-based knowledge, and applicable legal and policy information. </w:t>
      </w:r>
    </w:p>
    <w:p w14:paraId="5A507D83" w14:textId="77777777" w:rsidR="008142E6" w:rsidRPr="007918E5" w:rsidRDefault="008142E6" w:rsidP="008142E6">
      <w:pPr>
        <w:numPr>
          <w:ilvl w:val="0"/>
          <w:numId w:val="10"/>
        </w:numPr>
        <w:spacing w:before="100" w:beforeAutospacing="1" w:after="100" w:afterAutospacing="1"/>
        <w:rPr>
          <w:rFonts w:eastAsia="Times New Roman"/>
          <w:color w:val="000000"/>
        </w:rPr>
      </w:pPr>
      <w:r w:rsidRPr="007918E5">
        <w:rPr>
          <w:rStyle w:val="contentpasted0"/>
          <w:rFonts w:eastAsia="Times New Roman"/>
          <w:color w:val="000000"/>
        </w:rPr>
        <w:t>Promote policies for organizational, community, and policy change that reflect social work values and challenge inequities. </w:t>
      </w:r>
    </w:p>
    <w:p w14:paraId="5CEBE46D" w14:textId="77777777" w:rsidR="008142E6" w:rsidRPr="007918E5" w:rsidRDefault="008142E6" w:rsidP="008142E6">
      <w:pPr>
        <w:numPr>
          <w:ilvl w:val="0"/>
          <w:numId w:val="10"/>
        </w:numPr>
        <w:spacing w:before="100" w:beforeAutospacing="1" w:after="100" w:afterAutospacing="1"/>
        <w:rPr>
          <w:rFonts w:eastAsia="Times New Roman"/>
          <w:color w:val="000000"/>
        </w:rPr>
      </w:pPr>
      <w:r w:rsidRPr="007918E5">
        <w:rPr>
          <w:rStyle w:val="contentpasted0"/>
          <w:rFonts w:eastAsia="Times New Roman"/>
          <w:color w:val="000000"/>
        </w:rPr>
        <w:t>Demonstrate an understanding of social work supervision as an accountability mechanism in supporting ethical and professional social work practice. </w:t>
      </w:r>
    </w:p>
    <w:p w14:paraId="60A721A2" w14:textId="77777777" w:rsidR="008142E6" w:rsidRPr="007918E5" w:rsidRDefault="008142E6" w:rsidP="008142E6">
      <w:pPr>
        <w:numPr>
          <w:ilvl w:val="0"/>
          <w:numId w:val="10"/>
        </w:numPr>
        <w:spacing w:before="100" w:beforeAutospacing="1" w:after="100" w:afterAutospacing="1"/>
        <w:rPr>
          <w:rFonts w:eastAsia="Times New Roman"/>
          <w:color w:val="000000"/>
        </w:rPr>
      </w:pPr>
      <w:r w:rsidRPr="007918E5">
        <w:rPr>
          <w:rStyle w:val="contentpasted0"/>
          <w:rFonts w:eastAsia="Times New Roman"/>
          <w:color w:val="000000"/>
        </w:rPr>
        <w:t>Identify discrimination and marginalization and prioritize the voices of affected populations. </w:t>
      </w:r>
    </w:p>
    <w:p w14:paraId="0A39FCA2" w14:textId="77777777" w:rsidR="007918E5" w:rsidRPr="007918E5" w:rsidRDefault="007918E5" w:rsidP="007918E5">
      <w:pPr>
        <w:pStyle w:val="Heading2"/>
        <w:ind w:left="6"/>
        <w:rPr>
          <w:rFonts w:asciiTheme="minorHAnsi" w:hAnsiTheme="minorHAnsi" w:cstheme="minorHAnsi"/>
          <w:b/>
          <w:bCs/>
          <w:color w:val="auto"/>
          <w:sz w:val="24"/>
          <w:szCs w:val="24"/>
        </w:rPr>
      </w:pPr>
      <w:r w:rsidRPr="007918E5">
        <w:rPr>
          <w:rFonts w:asciiTheme="minorHAnsi" w:hAnsiTheme="minorHAnsi" w:cstheme="minorHAnsi"/>
          <w:b/>
          <w:bCs/>
          <w:color w:val="auto"/>
          <w:sz w:val="24"/>
          <w:szCs w:val="24"/>
        </w:rPr>
        <w:t>Competency 2: Advance Human Rights and Social, Racial, Economic, and Environmental Justice</w:t>
      </w:r>
    </w:p>
    <w:p w14:paraId="6D9D8833" w14:textId="77777777" w:rsidR="007918E5" w:rsidRPr="007918E5" w:rsidRDefault="007918E5" w:rsidP="007918E5">
      <w:pPr>
        <w:ind w:right="112"/>
        <w:rPr>
          <w:rFonts w:asciiTheme="minorHAnsi" w:hAnsiTheme="minorHAnsi" w:cstheme="minorHAnsi"/>
        </w:rPr>
      </w:pPr>
      <w:r w:rsidRPr="007918E5">
        <w:rPr>
          <w:rFonts w:asciiTheme="minorHAnsi" w:hAnsiTheme="minorHAnsi" w:cstheme="minorHAnsi"/>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advocate for and engage in strategies to eliminate oppressive structural barriers to ensure that social resources, rights, </w:t>
      </w:r>
      <w:r w:rsidRPr="007918E5">
        <w:rPr>
          <w:rFonts w:asciiTheme="minorHAnsi" w:hAnsiTheme="minorHAnsi" w:cstheme="minorHAnsi"/>
        </w:rPr>
        <w:lastRenderedPageBreak/>
        <w:t xml:space="preserve">and responsibilities are distributed </w:t>
      </w:r>
      <w:proofErr w:type="gramStart"/>
      <w:r w:rsidRPr="007918E5">
        <w:rPr>
          <w:rFonts w:asciiTheme="minorHAnsi" w:hAnsiTheme="minorHAnsi" w:cstheme="minorHAnsi"/>
        </w:rPr>
        <w:t>equitably</w:t>
      </w:r>
      <w:proofErr w:type="gramEnd"/>
      <w:r w:rsidRPr="007918E5">
        <w:rPr>
          <w:rFonts w:asciiTheme="minorHAnsi" w:hAnsiTheme="minorHAnsi" w:cstheme="minorHAnsi"/>
        </w:rPr>
        <w:t xml:space="preserve"> and that civil, political, economic, social, and cultural human rights are protected.</w:t>
      </w:r>
    </w:p>
    <w:p w14:paraId="4F7EF2F4" w14:textId="77777777" w:rsidR="007918E5" w:rsidRDefault="007918E5" w:rsidP="007918E5">
      <w:pPr>
        <w:ind w:right="14"/>
        <w:rPr>
          <w:rFonts w:asciiTheme="minorHAnsi" w:hAnsiTheme="minorHAnsi" w:cstheme="minorHAnsi"/>
        </w:rPr>
      </w:pPr>
      <w:r w:rsidRPr="007918E5">
        <w:rPr>
          <w:rFonts w:asciiTheme="minorHAnsi" w:hAnsiTheme="minorHAnsi" w:cstheme="minorHAnsi"/>
        </w:rPr>
        <w:t>Social workers:</w:t>
      </w:r>
    </w:p>
    <w:p w14:paraId="699FDEDD" w14:textId="77777777" w:rsidR="007918E5" w:rsidRPr="007918E5" w:rsidRDefault="007918E5" w:rsidP="007918E5">
      <w:pPr>
        <w:numPr>
          <w:ilvl w:val="0"/>
          <w:numId w:val="12"/>
        </w:numPr>
        <w:spacing w:before="100" w:beforeAutospacing="1" w:after="100" w:afterAutospacing="1"/>
        <w:rPr>
          <w:rFonts w:eastAsia="Times New Roman"/>
          <w:color w:val="000000"/>
        </w:rPr>
      </w:pPr>
      <w:r w:rsidRPr="007918E5">
        <w:rPr>
          <w:rStyle w:val="contentpasted0"/>
          <w:rFonts w:eastAsia="Times New Roman"/>
          <w:color w:val="000000"/>
        </w:rPr>
        <w:t>Integrate knowledge of international human rights conventions and covenants, as well as human rights theories and frameworks, into practice that addresses social, economic, and environmental justice. </w:t>
      </w:r>
    </w:p>
    <w:p w14:paraId="3535A10C" w14:textId="77777777" w:rsidR="007918E5" w:rsidRPr="007918E5" w:rsidRDefault="007918E5" w:rsidP="007918E5">
      <w:pPr>
        <w:numPr>
          <w:ilvl w:val="0"/>
          <w:numId w:val="12"/>
        </w:numPr>
        <w:spacing w:before="100" w:beforeAutospacing="1" w:after="100" w:afterAutospacing="1"/>
        <w:rPr>
          <w:rFonts w:eastAsia="Times New Roman"/>
          <w:color w:val="000000"/>
        </w:rPr>
      </w:pPr>
      <w:r w:rsidRPr="007918E5">
        <w:rPr>
          <w:rStyle w:val="contentpasted0"/>
          <w:rFonts w:eastAsia="Times New Roman"/>
          <w:color w:val="000000"/>
        </w:rPr>
        <w:t>Critically examine the political process to participate in organizational, community, and policy change addressing human rights and social justice </w:t>
      </w:r>
    </w:p>
    <w:p w14:paraId="65701E40" w14:textId="77777777" w:rsidR="007918E5" w:rsidRPr="007918E5" w:rsidRDefault="007918E5" w:rsidP="007918E5">
      <w:pPr>
        <w:numPr>
          <w:ilvl w:val="0"/>
          <w:numId w:val="12"/>
        </w:numPr>
        <w:spacing w:before="100" w:beforeAutospacing="1" w:after="100" w:afterAutospacing="1"/>
        <w:rPr>
          <w:rFonts w:eastAsia="Times New Roman"/>
          <w:color w:val="000000"/>
        </w:rPr>
      </w:pPr>
      <w:r w:rsidRPr="007918E5">
        <w:rPr>
          <w:rStyle w:val="contentpasted0"/>
          <w:rFonts w:eastAsia="Times New Roman"/>
          <w:color w:val="000000"/>
        </w:rPr>
        <w:t>Identify human rights and justice issues of clients and constituents. </w:t>
      </w:r>
    </w:p>
    <w:p w14:paraId="194575BD" w14:textId="77777777" w:rsidR="007918E5" w:rsidRPr="007918E5" w:rsidRDefault="007918E5" w:rsidP="007918E5">
      <w:pPr>
        <w:numPr>
          <w:ilvl w:val="0"/>
          <w:numId w:val="12"/>
        </w:numPr>
        <w:spacing w:before="100" w:beforeAutospacing="1" w:after="100" w:afterAutospacing="1"/>
        <w:rPr>
          <w:rFonts w:eastAsia="Times New Roman"/>
          <w:color w:val="000000"/>
        </w:rPr>
      </w:pPr>
      <w:r w:rsidRPr="007918E5">
        <w:rPr>
          <w:rStyle w:val="contentpasted0"/>
          <w:rFonts w:eastAsia="Times New Roman"/>
          <w:color w:val="000000"/>
        </w:rPr>
        <w:t>Develop strategies to address human rights and justice issues and to evaluate outcomes with key stakeholders. </w:t>
      </w:r>
    </w:p>
    <w:p w14:paraId="31626D58" w14:textId="77777777" w:rsidR="007918E5" w:rsidRPr="007918E5" w:rsidRDefault="007918E5" w:rsidP="007918E5">
      <w:pPr>
        <w:pStyle w:val="Heading2"/>
        <w:ind w:left="6"/>
        <w:rPr>
          <w:rFonts w:asciiTheme="minorHAnsi" w:hAnsiTheme="minorHAnsi" w:cstheme="minorHAnsi"/>
          <w:b/>
          <w:bCs/>
          <w:color w:val="auto"/>
          <w:sz w:val="24"/>
          <w:szCs w:val="24"/>
        </w:rPr>
      </w:pPr>
      <w:r w:rsidRPr="007918E5">
        <w:rPr>
          <w:rFonts w:asciiTheme="minorHAnsi" w:hAnsiTheme="minorHAnsi" w:cstheme="minorHAnsi"/>
          <w:b/>
          <w:bCs/>
          <w:color w:val="auto"/>
          <w:sz w:val="24"/>
          <w:szCs w:val="24"/>
        </w:rPr>
        <w:t>Competency 3: Engage Anti-Racism, Diversity, Equity, and Inclusion (ADEI) in Practice</w:t>
      </w:r>
    </w:p>
    <w:p w14:paraId="2809867D" w14:textId="77777777" w:rsidR="007918E5" w:rsidRPr="007918E5" w:rsidRDefault="007918E5" w:rsidP="007918E5">
      <w:pPr>
        <w:ind w:right="14"/>
        <w:rPr>
          <w:rFonts w:asciiTheme="minorHAnsi" w:hAnsiTheme="minorHAnsi" w:cstheme="minorHAnsi"/>
        </w:rPr>
      </w:pPr>
      <w:r w:rsidRPr="007918E5">
        <w:rPr>
          <w:rFonts w:asciiTheme="minorHAnsi" w:hAnsiTheme="minorHAnsi" w:cstheme="minorHAnsi"/>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w:t>
      </w:r>
    </w:p>
    <w:p w14:paraId="107921C2" w14:textId="77777777" w:rsidR="007918E5" w:rsidRPr="007918E5" w:rsidRDefault="007918E5" w:rsidP="007918E5">
      <w:pPr>
        <w:ind w:right="14"/>
        <w:rPr>
          <w:rFonts w:asciiTheme="minorHAnsi" w:hAnsiTheme="minorHAnsi" w:cstheme="minorHAnsi"/>
        </w:rPr>
      </w:pPr>
      <w:r w:rsidRPr="007918E5">
        <w:rPr>
          <w:rFonts w:asciiTheme="minorHAnsi" w:hAnsiTheme="minorHAnsi" w:cstheme="minorHAnsi"/>
        </w:rPr>
        <w:t>Social workers:</w:t>
      </w:r>
    </w:p>
    <w:p w14:paraId="504336D7" w14:textId="77777777" w:rsidR="008142E6" w:rsidRPr="007918E5" w:rsidRDefault="008142E6" w:rsidP="008142E6">
      <w:pPr>
        <w:numPr>
          <w:ilvl w:val="0"/>
          <w:numId w:val="11"/>
        </w:numPr>
        <w:spacing w:before="100" w:beforeAutospacing="1" w:after="100" w:afterAutospacing="1"/>
        <w:rPr>
          <w:rFonts w:eastAsia="Times New Roman"/>
          <w:color w:val="000000"/>
        </w:rPr>
      </w:pPr>
      <w:r w:rsidRPr="007918E5">
        <w:rPr>
          <w:rStyle w:val="contentpasted0"/>
          <w:rFonts w:eastAsia="Times New Roman"/>
          <w:color w:val="000000"/>
        </w:rPr>
        <w:t>Demonstrate proficiency in choosing and using a variety of communication styles to engage with people of various political ideologies, religious and cultural backgrounds, and points of view. </w:t>
      </w:r>
    </w:p>
    <w:p w14:paraId="3D9BB723" w14:textId="77777777" w:rsidR="008142E6" w:rsidRPr="007918E5" w:rsidRDefault="008142E6" w:rsidP="008142E6">
      <w:pPr>
        <w:numPr>
          <w:ilvl w:val="0"/>
          <w:numId w:val="11"/>
        </w:numPr>
        <w:spacing w:before="100" w:beforeAutospacing="1" w:after="100" w:afterAutospacing="1"/>
        <w:rPr>
          <w:rFonts w:eastAsia="Times New Roman"/>
          <w:color w:val="000000"/>
        </w:rPr>
      </w:pPr>
      <w:r w:rsidRPr="007918E5">
        <w:rPr>
          <w:rStyle w:val="contentpasted0"/>
          <w:rFonts w:eastAsia="Times New Roman"/>
          <w:color w:val="000000"/>
        </w:rPr>
        <w:t>Create engagement strategies that are inclusive and consider systems of power and intersectional identities, including areas of racism, sexism, nativism, etc.  </w:t>
      </w:r>
    </w:p>
    <w:p w14:paraId="19CD9C2C" w14:textId="77777777" w:rsidR="008142E6" w:rsidRPr="007918E5" w:rsidRDefault="008142E6" w:rsidP="008142E6">
      <w:pPr>
        <w:numPr>
          <w:ilvl w:val="0"/>
          <w:numId w:val="11"/>
        </w:numPr>
        <w:spacing w:before="100" w:beforeAutospacing="1" w:after="100" w:afterAutospacing="1"/>
        <w:rPr>
          <w:rFonts w:eastAsia="Times New Roman"/>
          <w:color w:val="000000"/>
        </w:rPr>
      </w:pPr>
      <w:r w:rsidRPr="007918E5">
        <w:rPr>
          <w:rStyle w:val="contentpasted0"/>
          <w:rFonts w:eastAsia="Times New Roman"/>
          <w:color w:val="000000"/>
        </w:rPr>
        <w:t>Recognize the discrepancies that may arise between respecting cultural differences of clients and constituencies and the Universal Declaration of Human Rights </w:t>
      </w:r>
    </w:p>
    <w:p w14:paraId="7FED1162" w14:textId="77777777" w:rsidR="008142E6" w:rsidRPr="007918E5" w:rsidRDefault="008142E6" w:rsidP="008142E6">
      <w:pPr>
        <w:numPr>
          <w:ilvl w:val="0"/>
          <w:numId w:val="11"/>
        </w:numPr>
        <w:spacing w:before="100" w:beforeAutospacing="1" w:after="100" w:afterAutospacing="1"/>
        <w:rPr>
          <w:rFonts w:eastAsia="Times New Roman"/>
          <w:color w:val="000000"/>
        </w:rPr>
      </w:pPr>
      <w:r w:rsidRPr="007918E5">
        <w:rPr>
          <w:rStyle w:val="contentpasted0"/>
          <w:rFonts w:eastAsia="Times New Roman"/>
          <w:color w:val="000000"/>
        </w:rPr>
        <w:t>Develop leadership and other teams that reflect the diversity of the communities in which they work. </w:t>
      </w:r>
    </w:p>
    <w:p w14:paraId="12728BB0" w14:textId="0ECCE59E" w:rsidR="008142E6" w:rsidRDefault="008142E6" w:rsidP="007918E5">
      <w:pPr>
        <w:pStyle w:val="Heading3"/>
        <w:spacing w:before="40" w:beforeAutospacing="0" w:after="0" w:afterAutospacing="0"/>
        <w:ind w:left="720"/>
        <w:rPr>
          <w:rFonts w:ascii="Calibri Light" w:eastAsia="Times New Roman" w:hAnsi="Calibri Light" w:cs="Calibri Light"/>
          <w:b w:val="0"/>
          <w:bCs w:val="0"/>
          <w:color w:val="1F3763"/>
          <w:sz w:val="24"/>
          <w:szCs w:val="24"/>
        </w:rPr>
      </w:pPr>
      <w:r>
        <w:rPr>
          <w:rStyle w:val="contentpasted0"/>
          <w:rFonts w:ascii="Calibri" w:eastAsia="Times New Roman" w:hAnsi="Calibri" w:cs="Calibri"/>
          <w:color w:val="000000"/>
          <w:sz w:val="24"/>
          <w:szCs w:val="24"/>
        </w:rPr>
        <w:t xml:space="preserve"> </w:t>
      </w:r>
      <w:r>
        <w:rPr>
          <w:rFonts w:ascii="Calibri Light" w:eastAsia="Times New Roman" w:hAnsi="Calibri Light" w:cs="Calibri Light"/>
          <w:b w:val="0"/>
          <w:bCs w:val="0"/>
          <w:color w:val="000000"/>
          <w:sz w:val="24"/>
          <w:szCs w:val="24"/>
        </w:rPr>
        <w:t> </w:t>
      </w:r>
    </w:p>
    <w:p w14:paraId="4F6595C9" w14:textId="77777777" w:rsidR="008142E6" w:rsidRDefault="008142E6" w:rsidP="008142E6">
      <w:pPr>
        <w:pStyle w:val="Heading3"/>
        <w:spacing w:before="40" w:beforeAutospacing="0" w:after="0" w:afterAutospacing="0"/>
        <w:rPr>
          <w:rFonts w:ascii="Calibri Light" w:eastAsia="Times New Roman" w:hAnsi="Calibri Light" w:cs="Calibri Light"/>
          <w:b w:val="0"/>
          <w:bCs w:val="0"/>
          <w:color w:val="1F3763"/>
          <w:sz w:val="24"/>
          <w:szCs w:val="24"/>
        </w:rPr>
      </w:pPr>
      <w:r>
        <w:rPr>
          <w:rStyle w:val="contentpasted0"/>
          <w:rFonts w:ascii="Calibri" w:eastAsia="Times New Roman" w:hAnsi="Calibri" w:cs="Calibri"/>
          <w:color w:val="000000"/>
          <w:sz w:val="24"/>
          <w:szCs w:val="24"/>
          <w:lang w:val="en"/>
        </w:rPr>
        <w:t>Competency 4: Engage in Practice-Informed Research and Research-Informed Practice</w:t>
      </w:r>
    </w:p>
    <w:p w14:paraId="6B90C16A" w14:textId="77777777" w:rsidR="007918E5" w:rsidRPr="007918E5" w:rsidRDefault="007918E5" w:rsidP="007918E5">
      <w:pPr>
        <w:ind w:right="83"/>
        <w:rPr>
          <w:rFonts w:asciiTheme="minorHAnsi" w:hAnsiTheme="minorHAnsi" w:cstheme="minorHAnsi"/>
        </w:rPr>
      </w:pPr>
      <w:r w:rsidRPr="007918E5">
        <w:rPr>
          <w:rFonts w:asciiTheme="minorHAnsi" w:hAnsiTheme="minorHAnsi" w:cstheme="minorHAnsi"/>
        </w:rPr>
        <w:lastRenderedPageBreak/>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p>
    <w:p w14:paraId="2B58EBA2" w14:textId="77777777" w:rsidR="007918E5" w:rsidRPr="007918E5" w:rsidRDefault="007918E5" w:rsidP="007918E5">
      <w:pPr>
        <w:ind w:right="14"/>
        <w:rPr>
          <w:rFonts w:asciiTheme="minorHAnsi" w:hAnsiTheme="minorHAnsi" w:cstheme="minorHAnsi"/>
        </w:rPr>
      </w:pPr>
      <w:r w:rsidRPr="007918E5">
        <w:rPr>
          <w:rFonts w:asciiTheme="minorHAnsi" w:hAnsiTheme="minorHAnsi" w:cstheme="minorHAnsi"/>
        </w:rPr>
        <w:t>Social workers:</w:t>
      </w:r>
    </w:p>
    <w:p w14:paraId="5B23612E" w14:textId="77777777" w:rsidR="008142E6" w:rsidRPr="007918E5" w:rsidRDefault="008142E6" w:rsidP="008142E6">
      <w:pPr>
        <w:numPr>
          <w:ilvl w:val="0"/>
          <w:numId w:val="13"/>
        </w:numPr>
        <w:spacing w:before="100" w:beforeAutospacing="1" w:after="100" w:afterAutospacing="1"/>
        <w:rPr>
          <w:rFonts w:eastAsia="Times New Roman"/>
          <w:color w:val="000000"/>
        </w:rPr>
      </w:pPr>
      <w:r w:rsidRPr="007918E5">
        <w:rPr>
          <w:rStyle w:val="contentpasted0"/>
          <w:rFonts w:eastAsia="Times New Roman"/>
          <w:color w:val="000000"/>
        </w:rPr>
        <w:t>Critically analyzes research results on best practices in management and supervision from a variety of disciplines. </w:t>
      </w:r>
    </w:p>
    <w:p w14:paraId="775400CB" w14:textId="77777777" w:rsidR="008142E6" w:rsidRPr="007918E5" w:rsidRDefault="008142E6" w:rsidP="008142E6">
      <w:pPr>
        <w:numPr>
          <w:ilvl w:val="0"/>
          <w:numId w:val="13"/>
        </w:numPr>
        <w:spacing w:before="100" w:beforeAutospacing="1" w:after="100" w:afterAutospacing="1"/>
        <w:rPr>
          <w:rFonts w:eastAsia="Times New Roman"/>
          <w:color w:val="000000"/>
        </w:rPr>
      </w:pPr>
      <w:r w:rsidRPr="007918E5">
        <w:rPr>
          <w:rStyle w:val="contentpasted0"/>
          <w:rFonts w:eastAsia="Times New Roman"/>
          <w:color w:val="000000"/>
        </w:rPr>
        <w:t>Develop research questions with input from stakeholders and analysis of how the research process may impact, both positively and negatively, clients, programs, organizations, communities, and/or policies. Intentionally include the voices and experiences of those most affected by any type of inequality into the research process </w:t>
      </w:r>
    </w:p>
    <w:p w14:paraId="6CAF58D7" w14:textId="77777777" w:rsidR="008142E6" w:rsidRPr="007918E5" w:rsidRDefault="008142E6" w:rsidP="008142E6">
      <w:pPr>
        <w:numPr>
          <w:ilvl w:val="0"/>
          <w:numId w:val="13"/>
        </w:numPr>
        <w:spacing w:before="100" w:beforeAutospacing="1" w:after="100" w:afterAutospacing="1"/>
        <w:rPr>
          <w:rFonts w:eastAsia="Times New Roman"/>
          <w:color w:val="000000"/>
        </w:rPr>
      </w:pPr>
      <w:r w:rsidRPr="007918E5">
        <w:rPr>
          <w:rStyle w:val="contentpasted0"/>
          <w:rFonts w:eastAsia="Times New Roman"/>
          <w:color w:val="000000"/>
        </w:rPr>
        <w:t>Critically analyze research findings and practice models to inform practice at all levels of macro practice, including teams, organizations, community, and policy </w:t>
      </w:r>
    </w:p>
    <w:p w14:paraId="1DF01BEE" w14:textId="77777777" w:rsidR="008142E6" w:rsidRPr="007918E5" w:rsidRDefault="008142E6" w:rsidP="008142E6">
      <w:pPr>
        <w:numPr>
          <w:ilvl w:val="0"/>
          <w:numId w:val="13"/>
        </w:numPr>
        <w:spacing w:before="100" w:beforeAutospacing="1" w:after="100" w:afterAutospacing="1"/>
        <w:rPr>
          <w:rFonts w:eastAsia="Times New Roman"/>
          <w:color w:val="000000"/>
        </w:rPr>
      </w:pPr>
      <w:r w:rsidRPr="007918E5">
        <w:rPr>
          <w:rStyle w:val="contentpasted0"/>
          <w:rFonts w:eastAsia="Times New Roman"/>
          <w:color w:val="000000"/>
        </w:rPr>
        <w:t>Identify possible barriers and resistance to the conduct and dissemination of research, as well as any ethical, political, and other dilemmas that may arise. </w:t>
      </w:r>
    </w:p>
    <w:p w14:paraId="1F6C3BA0" w14:textId="77777777" w:rsidR="008142E6" w:rsidRDefault="008142E6" w:rsidP="008142E6">
      <w:pPr>
        <w:pStyle w:val="Heading3"/>
        <w:spacing w:before="40" w:beforeAutospacing="0" w:after="0" w:afterAutospacing="0"/>
        <w:ind w:left="720"/>
        <w:rPr>
          <w:rFonts w:ascii="Calibri Light" w:eastAsia="Times New Roman" w:hAnsi="Calibri Light" w:cs="Calibri Light"/>
          <w:b w:val="0"/>
          <w:bCs w:val="0"/>
          <w:color w:val="1F3763"/>
          <w:sz w:val="24"/>
          <w:szCs w:val="24"/>
        </w:rPr>
      </w:pPr>
      <w:r>
        <w:rPr>
          <w:rStyle w:val="contentpasted0"/>
          <w:rFonts w:ascii="Calibri" w:eastAsia="Times New Roman" w:hAnsi="Calibri" w:cs="Calibri"/>
          <w:color w:val="000000"/>
          <w:sz w:val="24"/>
          <w:szCs w:val="24"/>
        </w:rPr>
        <w:t xml:space="preserve"> </w:t>
      </w:r>
      <w:r>
        <w:rPr>
          <w:rFonts w:ascii="Calibri Light" w:eastAsia="Times New Roman" w:hAnsi="Calibri Light" w:cs="Calibri Light"/>
          <w:b w:val="0"/>
          <w:bCs w:val="0"/>
          <w:color w:val="000000"/>
          <w:sz w:val="24"/>
          <w:szCs w:val="24"/>
        </w:rPr>
        <w:t> </w:t>
      </w:r>
    </w:p>
    <w:p w14:paraId="16382B84" w14:textId="77777777" w:rsidR="008142E6" w:rsidRDefault="008142E6" w:rsidP="008142E6">
      <w:pPr>
        <w:pStyle w:val="Heading3"/>
        <w:spacing w:before="40" w:beforeAutospacing="0" w:after="0" w:afterAutospacing="0"/>
        <w:rPr>
          <w:rFonts w:ascii="Calibri Light" w:eastAsia="Times New Roman" w:hAnsi="Calibri Light" w:cs="Calibri Light"/>
          <w:b w:val="0"/>
          <w:bCs w:val="0"/>
          <w:color w:val="1F3763"/>
          <w:sz w:val="24"/>
          <w:szCs w:val="24"/>
        </w:rPr>
      </w:pPr>
      <w:r>
        <w:rPr>
          <w:rStyle w:val="contentpasted0"/>
          <w:rFonts w:ascii="Calibri" w:eastAsia="Times New Roman" w:hAnsi="Calibri" w:cs="Calibri"/>
          <w:color w:val="000000"/>
          <w:sz w:val="24"/>
          <w:szCs w:val="24"/>
          <w:lang w:val="en"/>
        </w:rPr>
        <w:t>Competency 5: Engage in Policy Practice</w:t>
      </w:r>
      <w:r>
        <w:rPr>
          <w:rFonts w:ascii="Calibri Light" w:eastAsia="Times New Roman" w:hAnsi="Calibri Light" w:cs="Calibri Light"/>
          <w:b w:val="0"/>
          <w:bCs w:val="0"/>
          <w:color w:val="000000"/>
          <w:sz w:val="24"/>
          <w:szCs w:val="24"/>
        </w:rPr>
        <w:t> </w:t>
      </w:r>
    </w:p>
    <w:p w14:paraId="09B91C16" w14:textId="77777777" w:rsidR="007918E5" w:rsidRPr="007918E5" w:rsidRDefault="007918E5" w:rsidP="007918E5">
      <w:pPr>
        <w:ind w:right="14"/>
        <w:rPr>
          <w:rFonts w:asciiTheme="minorHAnsi" w:hAnsiTheme="minorHAnsi" w:cstheme="minorHAnsi"/>
        </w:rPr>
      </w:pPr>
      <w:r w:rsidRPr="007918E5">
        <w:rPr>
          <w:rFonts w:asciiTheme="minorHAnsi" w:hAnsiTheme="minorHAnsi" w:cstheme="minorHAnsi"/>
        </w:rPr>
        <w:t xml:space="preserve">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w:t>
      </w:r>
      <w:proofErr w:type="spellStart"/>
      <w:r w:rsidRPr="007918E5">
        <w:rPr>
          <w:rFonts w:asciiTheme="minorHAnsi" w:hAnsiTheme="minorHAnsi" w:cstheme="minorHAnsi"/>
        </w:rPr>
        <w:t>rightsbased</w:t>
      </w:r>
      <w:proofErr w:type="spellEnd"/>
      <w:r w:rsidRPr="007918E5">
        <w:rPr>
          <w:rFonts w:asciiTheme="minorHAnsi" w:hAnsiTheme="minorHAnsi" w:cstheme="minorHAnsi"/>
        </w:rPr>
        <w:t>,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w:t>
      </w:r>
    </w:p>
    <w:p w14:paraId="1D772E05" w14:textId="77777777" w:rsidR="007918E5" w:rsidRPr="007918E5" w:rsidRDefault="007918E5" w:rsidP="007918E5">
      <w:pPr>
        <w:ind w:right="14"/>
        <w:rPr>
          <w:rFonts w:asciiTheme="minorHAnsi" w:hAnsiTheme="minorHAnsi" w:cstheme="minorHAnsi"/>
        </w:rPr>
      </w:pPr>
      <w:r w:rsidRPr="007918E5">
        <w:rPr>
          <w:rFonts w:asciiTheme="minorHAnsi" w:hAnsiTheme="minorHAnsi" w:cstheme="minorHAnsi"/>
        </w:rPr>
        <w:t>Social workers:</w:t>
      </w:r>
    </w:p>
    <w:p w14:paraId="46A30408" w14:textId="77777777" w:rsidR="008142E6" w:rsidRPr="007918E5" w:rsidRDefault="008142E6" w:rsidP="008142E6">
      <w:pPr>
        <w:numPr>
          <w:ilvl w:val="0"/>
          <w:numId w:val="14"/>
        </w:numPr>
        <w:spacing w:before="100" w:beforeAutospacing="1" w:after="100" w:afterAutospacing="1"/>
        <w:rPr>
          <w:rFonts w:eastAsia="Times New Roman"/>
          <w:color w:val="000000"/>
        </w:rPr>
      </w:pPr>
      <w:r w:rsidRPr="007918E5">
        <w:rPr>
          <w:rStyle w:val="contentpasted0"/>
          <w:rFonts w:eastAsia="Times New Roman"/>
          <w:color w:val="000000"/>
        </w:rPr>
        <w:t>Communicate to stakeholders and policymakers the implications of policies and policy change in the lives of clients. </w:t>
      </w:r>
    </w:p>
    <w:p w14:paraId="76DE72F5" w14:textId="77777777" w:rsidR="008142E6" w:rsidRPr="007918E5" w:rsidRDefault="008142E6" w:rsidP="008142E6">
      <w:pPr>
        <w:numPr>
          <w:ilvl w:val="0"/>
          <w:numId w:val="14"/>
        </w:numPr>
        <w:spacing w:before="100" w:beforeAutospacing="1" w:after="100" w:afterAutospacing="1"/>
        <w:rPr>
          <w:rFonts w:eastAsia="Times New Roman"/>
          <w:color w:val="000000"/>
        </w:rPr>
      </w:pPr>
      <w:r w:rsidRPr="007918E5">
        <w:rPr>
          <w:rStyle w:val="contentpasted0"/>
          <w:rFonts w:eastAsia="Times New Roman"/>
          <w:color w:val="000000"/>
        </w:rPr>
        <w:lastRenderedPageBreak/>
        <w:t>Conduct and design a plan of organizational analysis and change, working with relevant constituencies, to evaluate interventions that impact clients and communities utilizing best practice models reflecting social work values, ethics, and the mission of the organization. </w:t>
      </w:r>
    </w:p>
    <w:p w14:paraId="4EED08DB" w14:textId="77777777" w:rsidR="008142E6" w:rsidRPr="007918E5" w:rsidRDefault="008142E6" w:rsidP="008142E6">
      <w:pPr>
        <w:numPr>
          <w:ilvl w:val="0"/>
          <w:numId w:val="14"/>
        </w:numPr>
        <w:spacing w:before="100" w:beforeAutospacing="1" w:after="100" w:afterAutospacing="1"/>
        <w:rPr>
          <w:rFonts w:eastAsia="Times New Roman"/>
          <w:color w:val="000000"/>
        </w:rPr>
      </w:pPr>
      <w:r w:rsidRPr="007918E5">
        <w:rPr>
          <w:rStyle w:val="contentpasted0"/>
          <w:rFonts w:eastAsia="Times New Roman"/>
          <w:color w:val="000000"/>
        </w:rPr>
        <w:t>Collect, maintain, interpret, and analyze data from both internal and external organizational environments, the community of stakeholders and diverse client groups to identify and prioritize social problems. </w:t>
      </w:r>
    </w:p>
    <w:p w14:paraId="2FB411C4" w14:textId="19B255BD" w:rsidR="008142E6" w:rsidRPr="007918E5" w:rsidRDefault="008142E6" w:rsidP="007918E5">
      <w:pPr>
        <w:numPr>
          <w:ilvl w:val="0"/>
          <w:numId w:val="14"/>
        </w:numPr>
        <w:rPr>
          <w:rFonts w:eastAsia="Times New Roman"/>
          <w:color w:val="000000"/>
        </w:rPr>
      </w:pPr>
      <w:r w:rsidRPr="007918E5">
        <w:rPr>
          <w:rStyle w:val="contentpasted0"/>
          <w:rFonts w:eastAsia="Times New Roman"/>
          <w:color w:val="000000"/>
        </w:rPr>
        <w:t>Recognize how oppression and social injustice affects client groups, organizations and communities and being proactive in intervening</w:t>
      </w:r>
      <w:r w:rsidR="007918E5" w:rsidRPr="007918E5">
        <w:rPr>
          <w:rStyle w:val="contentpasted0"/>
          <w:rFonts w:eastAsia="Times New Roman"/>
          <w:color w:val="000000"/>
        </w:rPr>
        <w:t xml:space="preserve"> </w:t>
      </w:r>
      <w:r w:rsidRPr="007918E5">
        <w:rPr>
          <w:rStyle w:val="contentpasted0"/>
          <w:color w:val="000000"/>
        </w:rPr>
        <w:t xml:space="preserve">for human rights and justice. </w:t>
      </w:r>
      <w:r w:rsidRPr="007918E5">
        <w:rPr>
          <w:color w:val="000000"/>
          <w:sz w:val="22"/>
          <w:szCs w:val="22"/>
        </w:rPr>
        <w:t> </w:t>
      </w:r>
    </w:p>
    <w:p w14:paraId="2A1A4BAB" w14:textId="77777777" w:rsidR="008142E6" w:rsidRPr="007918E5" w:rsidRDefault="008142E6" w:rsidP="007918E5">
      <w:pPr>
        <w:numPr>
          <w:ilvl w:val="0"/>
          <w:numId w:val="15"/>
        </w:numPr>
        <w:rPr>
          <w:rFonts w:eastAsia="Times New Roman"/>
          <w:color w:val="000000"/>
        </w:rPr>
      </w:pPr>
      <w:r w:rsidRPr="007918E5">
        <w:rPr>
          <w:rStyle w:val="contentpasted0"/>
          <w:rFonts w:eastAsia="Times New Roman"/>
          <w:color w:val="000000"/>
        </w:rPr>
        <w:t>Understand strategies and techniques for advocating at local, state, and federal levels in policy development. </w:t>
      </w:r>
    </w:p>
    <w:p w14:paraId="4DD5B331" w14:textId="77777777" w:rsidR="008142E6" w:rsidRDefault="008142E6" w:rsidP="008142E6">
      <w:pPr>
        <w:pStyle w:val="Heading3"/>
        <w:spacing w:before="40" w:beforeAutospacing="0" w:after="0" w:afterAutospacing="0"/>
        <w:ind w:left="720"/>
        <w:rPr>
          <w:rFonts w:ascii="Calibri Light" w:eastAsia="Times New Roman" w:hAnsi="Calibri Light" w:cs="Calibri Light"/>
          <w:b w:val="0"/>
          <w:bCs w:val="0"/>
          <w:color w:val="1F3763"/>
          <w:sz w:val="24"/>
          <w:szCs w:val="24"/>
        </w:rPr>
      </w:pPr>
      <w:r>
        <w:rPr>
          <w:rStyle w:val="contentpasted0"/>
          <w:rFonts w:ascii="Calibri" w:eastAsia="Times New Roman" w:hAnsi="Calibri" w:cs="Calibri"/>
          <w:color w:val="000000"/>
          <w:sz w:val="24"/>
          <w:szCs w:val="24"/>
        </w:rPr>
        <w:t xml:space="preserve"> </w:t>
      </w:r>
      <w:r>
        <w:rPr>
          <w:rFonts w:ascii="Calibri Light" w:eastAsia="Times New Roman" w:hAnsi="Calibri Light" w:cs="Calibri Light"/>
          <w:b w:val="0"/>
          <w:bCs w:val="0"/>
          <w:color w:val="000000"/>
          <w:sz w:val="24"/>
          <w:szCs w:val="24"/>
        </w:rPr>
        <w:t> </w:t>
      </w:r>
    </w:p>
    <w:p w14:paraId="1A483100" w14:textId="77777777" w:rsidR="008142E6" w:rsidRDefault="008142E6" w:rsidP="008142E6">
      <w:pPr>
        <w:pStyle w:val="Heading3"/>
        <w:spacing w:before="40" w:beforeAutospacing="0" w:after="0" w:afterAutospacing="0"/>
        <w:rPr>
          <w:rFonts w:ascii="Calibri Light" w:eastAsia="Times New Roman" w:hAnsi="Calibri Light" w:cs="Calibri Light"/>
          <w:b w:val="0"/>
          <w:bCs w:val="0"/>
          <w:color w:val="1F3763"/>
          <w:sz w:val="24"/>
          <w:szCs w:val="24"/>
        </w:rPr>
      </w:pPr>
      <w:r>
        <w:rPr>
          <w:rStyle w:val="contentpasted0"/>
          <w:rFonts w:ascii="Calibri" w:eastAsia="Times New Roman" w:hAnsi="Calibri" w:cs="Calibri"/>
          <w:color w:val="000000"/>
          <w:sz w:val="24"/>
          <w:szCs w:val="24"/>
          <w:lang w:val="en"/>
        </w:rPr>
        <w:t>Competency 6: Engage with Individuals, Families, Groups, Organizations, and Communities</w:t>
      </w:r>
      <w:r>
        <w:rPr>
          <w:rFonts w:ascii="Calibri Light" w:eastAsia="Times New Roman" w:hAnsi="Calibri Light" w:cs="Calibri Light"/>
          <w:b w:val="0"/>
          <w:bCs w:val="0"/>
          <w:color w:val="000000"/>
          <w:sz w:val="24"/>
          <w:szCs w:val="24"/>
        </w:rPr>
        <w:t> </w:t>
      </w:r>
    </w:p>
    <w:p w14:paraId="607B60B2" w14:textId="77777777" w:rsidR="007918E5" w:rsidRPr="007918E5" w:rsidRDefault="007918E5" w:rsidP="007918E5">
      <w:pPr>
        <w:ind w:right="14"/>
        <w:rPr>
          <w:rFonts w:asciiTheme="minorHAnsi" w:hAnsiTheme="minorHAnsi" w:cstheme="minorHAnsi"/>
        </w:rPr>
      </w:pPr>
      <w:r w:rsidRPr="007918E5">
        <w:rPr>
          <w:rFonts w:asciiTheme="minorHAnsi" w:hAnsiTheme="minorHAnsi" w:cstheme="minorHAnsi"/>
        </w:rPr>
        <w:t>Social workers understand that engagement is an ongoing component of the dynamic and interactive process of social work practice with and on behalf of individuals, families, groups, organizations, and communities.</w:t>
      </w:r>
    </w:p>
    <w:p w14:paraId="7839872B" w14:textId="77777777" w:rsidR="007918E5" w:rsidRPr="007918E5" w:rsidRDefault="007918E5" w:rsidP="007918E5">
      <w:pPr>
        <w:ind w:right="139"/>
        <w:rPr>
          <w:rFonts w:asciiTheme="minorHAnsi" w:hAnsiTheme="minorHAnsi" w:cstheme="minorHAnsi"/>
        </w:rPr>
      </w:pPr>
      <w:r w:rsidRPr="007918E5">
        <w:rPr>
          <w:rFonts w:asciiTheme="minorHAnsi" w:hAnsiTheme="minorHAnsi" w:cstheme="minorHAnsi"/>
        </w:rPr>
        <w:t>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p>
    <w:p w14:paraId="52037C26" w14:textId="77777777" w:rsidR="007918E5" w:rsidRPr="007918E5" w:rsidRDefault="007918E5" w:rsidP="007918E5">
      <w:pPr>
        <w:ind w:right="14"/>
        <w:rPr>
          <w:rFonts w:asciiTheme="minorHAnsi" w:hAnsiTheme="minorHAnsi" w:cstheme="minorHAnsi"/>
        </w:rPr>
      </w:pPr>
      <w:r w:rsidRPr="007918E5">
        <w:rPr>
          <w:rFonts w:asciiTheme="minorHAnsi" w:hAnsiTheme="minorHAnsi" w:cstheme="minorHAnsi"/>
        </w:rPr>
        <w:t>Social workers:</w:t>
      </w:r>
    </w:p>
    <w:p w14:paraId="50A7E8CB" w14:textId="77777777" w:rsidR="008142E6" w:rsidRPr="007918E5" w:rsidRDefault="008142E6" w:rsidP="008142E6">
      <w:pPr>
        <w:numPr>
          <w:ilvl w:val="0"/>
          <w:numId w:val="16"/>
        </w:numPr>
        <w:spacing w:before="100" w:beforeAutospacing="1" w:after="100" w:afterAutospacing="1"/>
        <w:rPr>
          <w:rFonts w:eastAsia="Times New Roman"/>
          <w:color w:val="000000"/>
        </w:rPr>
      </w:pPr>
      <w:r w:rsidRPr="007918E5">
        <w:rPr>
          <w:rStyle w:val="contentpasted0"/>
          <w:rFonts w:eastAsia="Times New Roman"/>
          <w:color w:val="000000"/>
        </w:rPr>
        <w:t>Demonstrate ability to identify a comprehensive range of stakeholders in the relevant practice setting: organization, community, and/or policy. </w:t>
      </w:r>
    </w:p>
    <w:p w14:paraId="549A821F" w14:textId="77777777" w:rsidR="008142E6" w:rsidRPr="007918E5" w:rsidRDefault="008142E6" w:rsidP="008142E6">
      <w:pPr>
        <w:numPr>
          <w:ilvl w:val="0"/>
          <w:numId w:val="16"/>
        </w:numPr>
        <w:spacing w:before="100" w:beforeAutospacing="1" w:after="100" w:afterAutospacing="1"/>
        <w:rPr>
          <w:rFonts w:eastAsia="Times New Roman"/>
          <w:color w:val="000000"/>
        </w:rPr>
      </w:pPr>
      <w:r w:rsidRPr="007918E5">
        <w:rPr>
          <w:rStyle w:val="contentpasted0"/>
          <w:rFonts w:eastAsia="Times New Roman"/>
          <w:color w:val="000000"/>
        </w:rPr>
        <w:t>Demonstrate self-awareness and professional behavior in engaging with individuals, teams, community groups and organizations. </w:t>
      </w:r>
    </w:p>
    <w:p w14:paraId="467EB8F3" w14:textId="77777777" w:rsidR="008142E6" w:rsidRPr="007918E5" w:rsidRDefault="008142E6" w:rsidP="008142E6">
      <w:pPr>
        <w:numPr>
          <w:ilvl w:val="0"/>
          <w:numId w:val="16"/>
        </w:numPr>
        <w:spacing w:before="100" w:beforeAutospacing="1" w:after="100" w:afterAutospacing="1"/>
        <w:rPr>
          <w:rFonts w:eastAsia="Times New Roman"/>
          <w:color w:val="000000"/>
        </w:rPr>
      </w:pPr>
      <w:r w:rsidRPr="007918E5">
        <w:rPr>
          <w:rStyle w:val="contentpasted0"/>
          <w:rFonts w:eastAsia="Times New Roman"/>
          <w:color w:val="000000"/>
        </w:rPr>
        <w:t>Demonstrate verbal, written, and digital skills to engage multiple, diverse constituencies. </w:t>
      </w:r>
    </w:p>
    <w:p w14:paraId="068A2C61" w14:textId="77777777" w:rsidR="008142E6" w:rsidRPr="007918E5" w:rsidRDefault="008142E6" w:rsidP="008142E6">
      <w:pPr>
        <w:numPr>
          <w:ilvl w:val="0"/>
          <w:numId w:val="16"/>
        </w:numPr>
        <w:spacing w:before="100" w:beforeAutospacing="1" w:after="100" w:afterAutospacing="1"/>
        <w:rPr>
          <w:rFonts w:eastAsia="Times New Roman"/>
          <w:color w:val="000000"/>
        </w:rPr>
      </w:pPr>
      <w:r w:rsidRPr="007918E5">
        <w:rPr>
          <w:rStyle w:val="contentpasted0"/>
          <w:rFonts w:eastAsia="Times New Roman"/>
          <w:color w:val="000000"/>
        </w:rPr>
        <w:t>Understand and demonstrate effective group and team facilitation and mediation process skills that facilitate engagement and collaboration. </w:t>
      </w:r>
    </w:p>
    <w:p w14:paraId="7DD54081" w14:textId="77777777" w:rsidR="008142E6" w:rsidRPr="007918E5" w:rsidRDefault="008142E6" w:rsidP="008142E6">
      <w:pPr>
        <w:numPr>
          <w:ilvl w:val="0"/>
          <w:numId w:val="16"/>
        </w:numPr>
        <w:spacing w:before="100" w:beforeAutospacing="1" w:after="100" w:afterAutospacing="1"/>
        <w:rPr>
          <w:rFonts w:eastAsia="Times New Roman"/>
          <w:color w:val="000000"/>
        </w:rPr>
      </w:pPr>
      <w:r w:rsidRPr="007918E5">
        <w:rPr>
          <w:rStyle w:val="contentpasted0"/>
          <w:rFonts w:eastAsia="Times New Roman"/>
          <w:color w:val="000000"/>
        </w:rPr>
        <w:t>Define and recognize their own and others’ leadership skills to effectively promote stakeholder engagement and change. </w:t>
      </w:r>
    </w:p>
    <w:p w14:paraId="791888B3" w14:textId="77777777" w:rsidR="008142E6" w:rsidRDefault="008142E6" w:rsidP="008142E6">
      <w:pPr>
        <w:pStyle w:val="Heading3"/>
        <w:spacing w:before="40" w:beforeAutospacing="0" w:after="0" w:afterAutospacing="0"/>
        <w:ind w:left="720"/>
        <w:rPr>
          <w:rFonts w:ascii="Calibri Light" w:eastAsia="Times New Roman" w:hAnsi="Calibri Light" w:cs="Calibri Light"/>
          <w:b w:val="0"/>
          <w:bCs w:val="0"/>
          <w:color w:val="1F3763"/>
          <w:sz w:val="24"/>
          <w:szCs w:val="24"/>
        </w:rPr>
      </w:pPr>
      <w:r>
        <w:rPr>
          <w:rStyle w:val="contentpasted0"/>
          <w:rFonts w:ascii="Calibri" w:eastAsia="Times New Roman" w:hAnsi="Calibri" w:cs="Calibri"/>
          <w:color w:val="000000"/>
          <w:sz w:val="24"/>
          <w:szCs w:val="24"/>
        </w:rPr>
        <w:t xml:space="preserve"> </w:t>
      </w:r>
      <w:r>
        <w:rPr>
          <w:rFonts w:ascii="Calibri Light" w:eastAsia="Times New Roman" w:hAnsi="Calibri Light" w:cs="Calibri Light"/>
          <w:b w:val="0"/>
          <w:bCs w:val="0"/>
          <w:color w:val="000000"/>
          <w:sz w:val="24"/>
          <w:szCs w:val="24"/>
        </w:rPr>
        <w:t> </w:t>
      </w:r>
    </w:p>
    <w:p w14:paraId="3D413456" w14:textId="77777777" w:rsidR="008142E6" w:rsidRDefault="008142E6" w:rsidP="008142E6">
      <w:pPr>
        <w:pStyle w:val="Heading3"/>
        <w:spacing w:before="40" w:beforeAutospacing="0" w:after="0" w:afterAutospacing="0"/>
        <w:rPr>
          <w:rFonts w:ascii="Calibri Light" w:eastAsia="Times New Roman" w:hAnsi="Calibri Light" w:cs="Calibri Light"/>
          <w:b w:val="0"/>
          <w:bCs w:val="0"/>
          <w:color w:val="1F3763"/>
          <w:sz w:val="24"/>
          <w:szCs w:val="24"/>
        </w:rPr>
      </w:pPr>
      <w:r>
        <w:rPr>
          <w:rStyle w:val="contentpasted0"/>
          <w:rFonts w:ascii="Calibri" w:eastAsia="Times New Roman" w:hAnsi="Calibri" w:cs="Calibri"/>
          <w:color w:val="000000"/>
          <w:sz w:val="24"/>
          <w:szCs w:val="24"/>
          <w:lang w:val="en"/>
        </w:rPr>
        <w:t>Competency 7: Assess Individuals, Families, Groups, Organizations, and Communities</w:t>
      </w:r>
      <w:r>
        <w:rPr>
          <w:rFonts w:ascii="Calibri Light" w:eastAsia="Times New Roman" w:hAnsi="Calibri Light" w:cs="Calibri Light"/>
          <w:b w:val="0"/>
          <w:bCs w:val="0"/>
          <w:color w:val="000000"/>
          <w:sz w:val="24"/>
          <w:szCs w:val="24"/>
        </w:rPr>
        <w:t> </w:t>
      </w:r>
    </w:p>
    <w:p w14:paraId="417A0FFF" w14:textId="1D30E219" w:rsidR="007918E5" w:rsidRPr="007918E5" w:rsidRDefault="007918E5" w:rsidP="007918E5">
      <w:pPr>
        <w:ind w:right="14"/>
        <w:rPr>
          <w:rFonts w:asciiTheme="minorHAnsi" w:hAnsiTheme="minorHAnsi" w:cstheme="minorHAnsi"/>
        </w:rPr>
      </w:pPr>
      <w:r w:rsidRPr="007918E5">
        <w:rPr>
          <w:rFonts w:asciiTheme="minorHAnsi" w:hAnsiTheme="minorHAnsi" w:cstheme="minorHAnsi"/>
        </w:rPr>
        <w:t xml:space="preserve">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w:t>
      </w:r>
      <w:r w:rsidRPr="007918E5">
        <w:rPr>
          <w:rFonts w:asciiTheme="minorHAnsi" w:hAnsiTheme="minorHAnsi" w:cstheme="minorHAnsi"/>
        </w:rPr>
        <w:lastRenderedPageBreak/>
        <w:t>develop a mutually agreed-upon plan. Social workers recognize the implications of the larger practice context in the assessment process and use interprofessional collaboration in this process. Social workers are self</w:t>
      </w:r>
      <w:r>
        <w:rPr>
          <w:rFonts w:asciiTheme="minorHAnsi" w:hAnsiTheme="minorHAnsi" w:cstheme="minorHAnsi"/>
        </w:rPr>
        <w:t>-</w:t>
      </w:r>
      <w:r w:rsidRPr="007918E5">
        <w:rPr>
          <w:rFonts w:asciiTheme="minorHAnsi" w:hAnsiTheme="minorHAnsi" w:cstheme="minorHAnsi"/>
        </w:rPr>
        <w:t>reflective and understand how bias, power, privilege, and their personal values and experiences may affect their assessment and decision making.</w:t>
      </w:r>
    </w:p>
    <w:p w14:paraId="02C46E33" w14:textId="77777777" w:rsidR="007918E5" w:rsidRPr="007918E5" w:rsidRDefault="007918E5" w:rsidP="007918E5">
      <w:pPr>
        <w:ind w:right="14"/>
        <w:rPr>
          <w:rFonts w:asciiTheme="minorHAnsi" w:hAnsiTheme="minorHAnsi" w:cstheme="minorHAnsi"/>
        </w:rPr>
      </w:pPr>
      <w:r w:rsidRPr="007918E5">
        <w:rPr>
          <w:rFonts w:asciiTheme="minorHAnsi" w:hAnsiTheme="minorHAnsi" w:cstheme="minorHAnsi"/>
        </w:rPr>
        <w:t>Social workers:</w:t>
      </w:r>
    </w:p>
    <w:p w14:paraId="4D806F21" w14:textId="77777777" w:rsidR="008142E6" w:rsidRPr="007918E5" w:rsidRDefault="008142E6" w:rsidP="008142E6">
      <w:pPr>
        <w:numPr>
          <w:ilvl w:val="0"/>
          <w:numId w:val="17"/>
        </w:numPr>
        <w:spacing w:before="100" w:beforeAutospacing="1" w:after="100" w:afterAutospacing="1"/>
        <w:rPr>
          <w:rFonts w:eastAsia="Times New Roman"/>
          <w:color w:val="000000"/>
        </w:rPr>
      </w:pPr>
      <w:r w:rsidRPr="007918E5">
        <w:rPr>
          <w:rStyle w:val="contentpasted0"/>
          <w:rFonts w:eastAsia="Times New Roman"/>
          <w:color w:val="000000"/>
        </w:rPr>
        <w:t>Analyze power distributions to identify influential decision-makers, whether formal or informal, among individuals, teams, organizations, communities, and other institutional entities </w:t>
      </w:r>
    </w:p>
    <w:p w14:paraId="533412FD" w14:textId="77777777" w:rsidR="008142E6" w:rsidRPr="007918E5" w:rsidRDefault="008142E6" w:rsidP="008142E6">
      <w:pPr>
        <w:numPr>
          <w:ilvl w:val="0"/>
          <w:numId w:val="17"/>
        </w:numPr>
        <w:spacing w:before="100" w:beforeAutospacing="1" w:after="100" w:afterAutospacing="1"/>
        <w:rPr>
          <w:rFonts w:eastAsia="Times New Roman"/>
          <w:color w:val="000000"/>
        </w:rPr>
      </w:pPr>
      <w:r w:rsidRPr="007918E5">
        <w:rPr>
          <w:rStyle w:val="contentpasted0"/>
          <w:rFonts w:eastAsia="Times New Roman"/>
          <w:color w:val="000000"/>
        </w:rPr>
        <w:t>Identify and create mezzo and macro interventions based on an assessment and analysis of assets, needs, benefits, service gaps, rights, and power and resource distributions. </w:t>
      </w:r>
    </w:p>
    <w:p w14:paraId="0FC95120" w14:textId="77777777" w:rsidR="008142E6" w:rsidRPr="007918E5" w:rsidRDefault="008142E6" w:rsidP="008142E6">
      <w:pPr>
        <w:numPr>
          <w:ilvl w:val="0"/>
          <w:numId w:val="17"/>
        </w:numPr>
        <w:spacing w:before="100" w:beforeAutospacing="1" w:after="100" w:afterAutospacing="1"/>
        <w:rPr>
          <w:rFonts w:eastAsia="Times New Roman"/>
          <w:color w:val="000000"/>
        </w:rPr>
      </w:pPr>
      <w:r w:rsidRPr="007918E5">
        <w:rPr>
          <w:rStyle w:val="contentpasted0"/>
          <w:rFonts w:eastAsia="Times New Roman"/>
          <w:color w:val="000000"/>
        </w:rPr>
        <w:t>Demonstrate ability to collaborate with stakeholders throughout the assessment process. </w:t>
      </w:r>
    </w:p>
    <w:p w14:paraId="3939EA9A" w14:textId="77777777" w:rsidR="008142E6" w:rsidRPr="007918E5" w:rsidRDefault="008142E6" w:rsidP="008142E6">
      <w:pPr>
        <w:numPr>
          <w:ilvl w:val="0"/>
          <w:numId w:val="17"/>
        </w:numPr>
        <w:spacing w:before="100" w:beforeAutospacing="1" w:after="100" w:afterAutospacing="1"/>
        <w:rPr>
          <w:rFonts w:eastAsia="Times New Roman"/>
          <w:color w:val="000000"/>
        </w:rPr>
      </w:pPr>
      <w:r w:rsidRPr="007918E5">
        <w:rPr>
          <w:rStyle w:val="contentpasted0"/>
          <w:rFonts w:eastAsia="Times New Roman"/>
          <w:color w:val="000000"/>
        </w:rPr>
        <w:t>Analyze collected data and communicate summaries of the data in written and oral form as appropriate.  </w:t>
      </w:r>
    </w:p>
    <w:p w14:paraId="7DE9F5B3" w14:textId="77777777" w:rsidR="008142E6" w:rsidRPr="007918E5" w:rsidRDefault="008142E6" w:rsidP="008142E6">
      <w:pPr>
        <w:numPr>
          <w:ilvl w:val="0"/>
          <w:numId w:val="17"/>
        </w:numPr>
        <w:spacing w:before="100" w:beforeAutospacing="1" w:after="100" w:afterAutospacing="1"/>
        <w:rPr>
          <w:rFonts w:eastAsia="Times New Roman"/>
          <w:color w:val="000000"/>
        </w:rPr>
      </w:pPr>
      <w:r w:rsidRPr="007918E5">
        <w:rPr>
          <w:rStyle w:val="contentpasted0"/>
          <w:rFonts w:eastAsia="Times New Roman"/>
          <w:color w:val="000000"/>
        </w:rPr>
        <w:t>Present options for intervention based on data-informed assessments. </w:t>
      </w:r>
    </w:p>
    <w:p w14:paraId="1383D97A" w14:textId="77777777" w:rsidR="008142E6" w:rsidRPr="007918E5" w:rsidRDefault="008142E6" w:rsidP="008142E6">
      <w:pPr>
        <w:numPr>
          <w:ilvl w:val="0"/>
          <w:numId w:val="17"/>
        </w:numPr>
        <w:spacing w:before="100" w:beforeAutospacing="1" w:after="100" w:afterAutospacing="1"/>
        <w:rPr>
          <w:rFonts w:eastAsia="Times New Roman"/>
          <w:color w:val="000000"/>
        </w:rPr>
      </w:pPr>
      <w:r w:rsidRPr="007918E5">
        <w:rPr>
          <w:rStyle w:val="contentpasted0"/>
          <w:rFonts w:eastAsia="Times New Roman"/>
          <w:color w:val="000000"/>
        </w:rPr>
        <w:t>Articulate the benefits and drawbacks of various metrics, analytical methods and tools, and data sources (primary &amp; secondary, quantitative &amp; qualitative)  </w:t>
      </w:r>
    </w:p>
    <w:p w14:paraId="443AE421" w14:textId="77777777" w:rsidR="008142E6" w:rsidRDefault="008142E6" w:rsidP="008142E6">
      <w:pPr>
        <w:pStyle w:val="Heading3"/>
        <w:spacing w:before="40" w:beforeAutospacing="0" w:after="0" w:afterAutospacing="0"/>
        <w:ind w:left="720"/>
        <w:rPr>
          <w:rFonts w:ascii="Calibri Light" w:eastAsia="Times New Roman" w:hAnsi="Calibri Light" w:cs="Calibri Light"/>
          <w:b w:val="0"/>
          <w:bCs w:val="0"/>
          <w:color w:val="1F3763"/>
          <w:sz w:val="24"/>
          <w:szCs w:val="24"/>
        </w:rPr>
      </w:pPr>
      <w:r>
        <w:rPr>
          <w:rStyle w:val="contentpasted0"/>
          <w:rFonts w:ascii="Calibri" w:eastAsia="Times New Roman" w:hAnsi="Calibri" w:cs="Calibri"/>
          <w:color w:val="000000"/>
          <w:sz w:val="24"/>
          <w:szCs w:val="24"/>
        </w:rPr>
        <w:t xml:space="preserve"> </w:t>
      </w:r>
      <w:r>
        <w:rPr>
          <w:rFonts w:ascii="Calibri Light" w:eastAsia="Times New Roman" w:hAnsi="Calibri Light" w:cs="Calibri Light"/>
          <w:b w:val="0"/>
          <w:bCs w:val="0"/>
          <w:color w:val="000000"/>
          <w:sz w:val="24"/>
          <w:szCs w:val="24"/>
        </w:rPr>
        <w:t> </w:t>
      </w:r>
    </w:p>
    <w:p w14:paraId="224E926B" w14:textId="77777777" w:rsidR="008142E6" w:rsidRDefault="008142E6" w:rsidP="008142E6">
      <w:pPr>
        <w:pStyle w:val="Heading3"/>
        <w:spacing w:before="40" w:beforeAutospacing="0" w:after="0" w:afterAutospacing="0"/>
        <w:rPr>
          <w:rFonts w:ascii="Calibri Light" w:eastAsia="Times New Roman" w:hAnsi="Calibri Light" w:cs="Calibri Light"/>
          <w:b w:val="0"/>
          <w:bCs w:val="0"/>
          <w:color w:val="1F3763"/>
          <w:sz w:val="24"/>
          <w:szCs w:val="24"/>
        </w:rPr>
      </w:pPr>
      <w:r>
        <w:rPr>
          <w:rStyle w:val="contentpasted0"/>
          <w:rFonts w:ascii="Calibri" w:eastAsia="Times New Roman" w:hAnsi="Calibri" w:cs="Calibri"/>
          <w:color w:val="000000"/>
          <w:sz w:val="24"/>
          <w:szCs w:val="24"/>
          <w:lang w:val="en"/>
        </w:rPr>
        <w:t>Competency 8: Intervene with Individuals, Families, Groups, Organizations, and Communities</w:t>
      </w:r>
      <w:r>
        <w:rPr>
          <w:rFonts w:ascii="Calibri Light" w:eastAsia="Times New Roman" w:hAnsi="Calibri Light" w:cs="Calibri Light"/>
          <w:b w:val="0"/>
          <w:bCs w:val="0"/>
          <w:color w:val="000000"/>
          <w:sz w:val="24"/>
          <w:szCs w:val="24"/>
        </w:rPr>
        <w:t> </w:t>
      </w:r>
    </w:p>
    <w:p w14:paraId="418807EE" w14:textId="77777777" w:rsidR="007918E5" w:rsidRPr="007918E5" w:rsidRDefault="007918E5" w:rsidP="007918E5">
      <w:pPr>
        <w:ind w:right="234"/>
        <w:rPr>
          <w:rFonts w:asciiTheme="minorHAnsi" w:hAnsiTheme="minorHAnsi" w:cstheme="minorHAnsi"/>
        </w:rPr>
      </w:pPr>
      <w:r w:rsidRPr="007918E5">
        <w:rPr>
          <w:rFonts w:asciiTheme="minorHAnsi" w:hAnsiTheme="minorHAnsi" w:cstheme="minorHAnsi"/>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p>
    <w:p w14:paraId="1AA4FA40" w14:textId="77777777" w:rsidR="007918E5" w:rsidRPr="007918E5" w:rsidRDefault="007918E5" w:rsidP="007918E5">
      <w:pPr>
        <w:ind w:right="14"/>
        <w:rPr>
          <w:rFonts w:asciiTheme="minorHAnsi" w:hAnsiTheme="minorHAnsi" w:cstheme="minorHAnsi"/>
        </w:rPr>
      </w:pPr>
      <w:r w:rsidRPr="007918E5">
        <w:rPr>
          <w:rFonts w:asciiTheme="minorHAnsi" w:hAnsiTheme="minorHAnsi" w:cstheme="minorHAnsi"/>
        </w:rPr>
        <w:t>Social workers:</w:t>
      </w:r>
    </w:p>
    <w:p w14:paraId="197F83E7" w14:textId="77777777" w:rsidR="008142E6" w:rsidRPr="007918E5" w:rsidRDefault="008142E6" w:rsidP="008142E6">
      <w:pPr>
        <w:numPr>
          <w:ilvl w:val="0"/>
          <w:numId w:val="18"/>
        </w:numPr>
        <w:spacing w:before="100" w:beforeAutospacing="1" w:after="100" w:afterAutospacing="1"/>
        <w:rPr>
          <w:rFonts w:eastAsia="Times New Roman"/>
          <w:color w:val="000000"/>
        </w:rPr>
      </w:pPr>
      <w:r w:rsidRPr="007918E5">
        <w:rPr>
          <w:rStyle w:val="contentpasted0"/>
          <w:rFonts w:eastAsia="Times New Roman"/>
          <w:color w:val="000000"/>
        </w:rPr>
        <w:t>Articulates ethically sound, social work value-centered supervision strategies for employees, including performance reviews and corrective action plans.  </w:t>
      </w:r>
    </w:p>
    <w:p w14:paraId="4BF3E672" w14:textId="77777777" w:rsidR="008142E6" w:rsidRPr="007918E5" w:rsidRDefault="008142E6" w:rsidP="008142E6">
      <w:pPr>
        <w:numPr>
          <w:ilvl w:val="0"/>
          <w:numId w:val="18"/>
        </w:numPr>
        <w:spacing w:before="100" w:beforeAutospacing="1" w:after="100" w:afterAutospacing="1"/>
        <w:rPr>
          <w:rFonts w:eastAsia="Times New Roman"/>
          <w:color w:val="000000"/>
        </w:rPr>
      </w:pPr>
      <w:r w:rsidRPr="007918E5">
        <w:rPr>
          <w:rStyle w:val="contentpasted0"/>
          <w:rFonts w:eastAsia="Times New Roman"/>
          <w:color w:val="000000"/>
        </w:rPr>
        <w:t>Engage with stakeholders in the identification of issues and policies that impact individual well-being and the communities and organizations that support them. </w:t>
      </w:r>
    </w:p>
    <w:p w14:paraId="66DC7FB9" w14:textId="77777777" w:rsidR="008142E6" w:rsidRPr="007918E5" w:rsidRDefault="008142E6" w:rsidP="008142E6">
      <w:pPr>
        <w:numPr>
          <w:ilvl w:val="0"/>
          <w:numId w:val="18"/>
        </w:numPr>
        <w:spacing w:before="100" w:beforeAutospacing="1" w:after="100" w:afterAutospacing="1"/>
        <w:rPr>
          <w:rFonts w:eastAsia="Times New Roman"/>
          <w:color w:val="000000"/>
        </w:rPr>
      </w:pPr>
      <w:r w:rsidRPr="007918E5">
        <w:rPr>
          <w:rStyle w:val="contentpasted0"/>
          <w:rFonts w:eastAsia="Times New Roman"/>
          <w:color w:val="000000"/>
        </w:rPr>
        <w:t>Mobilize constituents to participate and lead in issue analysis and formulation of corresponding advocacy agendas with effective strategies and tactics to advance meaningful change for social justice, equity, and inclusion. </w:t>
      </w:r>
    </w:p>
    <w:p w14:paraId="341CD405" w14:textId="77777777" w:rsidR="008142E6" w:rsidRPr="007918E5" w:rsidRDefault="008142E6" w:rsidP="008142E6">
      <w:pPr>
        <w:numPr>
          <w:ilvl w:val="0"/>
          <w:numId w:val="18"/>
        </w:numPr>
        <w:spacing w:before="100" w:beforeAutospacing="1" w:after="100" w:afterAutospacing="1"/>
        <w:rPr>
          <w:rFonts w:eastAsia="Times New Roman"/>
          <w:color w:val="000000"/>
        </w:rPr>
      </w:pPr>
      <w:r w:rsidRPr="007918E5">
        <w:rPr>
          <w:rStyle w:val="contentpasted0"/>
          <w:rFonts w:eastAsia="Times New Roman"/>
          <w:color w:val="000000"/>
        </w:rPr>
        <w:t>Participate in coalitions, networks, professional associations, and community based organizing efforts to leverage political capital to challenge unjust structures of power and effect positive change.   </w:t>
      </w:r>
    </w:p>
    <w:p w14:paraId="50FE884D" w14:textId="77777777" w:rsidR="008142E6" w:rsidRPr="007918E5" w:rsidRDefault="008142E6" w:rsidP="008142E6">
      <w:pPr>
        <w:numPr>
          <w:ilvl w:val="0"/>
          <w:numId w:val="18"/>
        </w:numPr>
        <w:spacing w:before="100" w:beforeAutospacing="1" w:after="100" w:afterAutospacing="1"/>
        <w:rPr>
          <w:rFonts w:eastAsia="Times New Roman"/>
          <w:color w:val="000000"/>
        </w:rPr>
      </w:pPr>
      <w:r w:rsidRPr="007918E5">
        <w:rPr>
          <w:rStyle w:val="contentpasted0"/>
          <w:rFonts w:eastAsia="Times New Roman"/>
          <w:color w:val="000000"/>
        </w:rPr>
        <w:t>Formulate and persuasively communicate cogent arguments through effective written and oral formats that reach diverse audiences and utilize varied platforms.  </w:t>
      </w:r>
    </w:p>
    <w:p w14:paraId="4FBFCC8F" w14:textId="77777777" w:rsidR="008142E6" w:rsidRDefault="008142E6" w:rsidP="008142E6">
      <w:pPr>
        <w:tabs>
          <w:tab w:val="left" w:pos="1890"/>
        </w:tabs>
        <w:ind w:left="720"/>
        <w:rPr>
          <w:rFonts w:ascii="Calibri" w:hAnsi="Calibri" w:cs="Calibri"/>
          <w:color w:val="000000"/>
          <w:sz w:val="22"/>
          <w:szCs w:val="22"/>
        </w:rPr>
      </w:pPr>
      <w:r>
        <w:rPr>
          <w:rStyle w:val="contentpasted0"/>
          <w:rFonts w:ascii="Calibri" w:hAnsi="Calibri" w:cs="Calibri"/>
          <w:color w:val="000000"/>
        </w:rPr>
        <w:t xml:space="preserve"> </w:t>
      </w:r>
      <w:r>
        <w:rPr>
          <w:rFonts w:ascii="Calibri" w:hAnsi="Calibri" w:cs="Calibri"/>
          <w:color w:val="000000"/>
          <w:sz w:val="22"/>
          <w:szCs w:val="22"/>
        </w:rPr>
        <w:t> </w:t>
      </w:r>
    </w:p>
    <w:p w14:paraId="0C177AF2" w14:textId="77777777" w:rsidR="008142E6" w:rsidRDefault="008142E6" w:rsidP="008142E6">
      <w:pPr>
        <w:tabs>
          <w:tab w:val="left" w:pos="1890"/>
        </w:tabs>
        <w:rPr>
          <w:rFonts w:ascii="Calibri" w:hAnsi="Calibri" w:cs="Calibri"/>
          <w:color w:val="000000"/>
          <w:sz w:val="22"/>
          <w:szCs w:val="22"/>
        </w:rPr>
      </w:pPr>
      <w:r>
        <w:rPr>
          <w:rStyle w:val="contentpasted0"/>
          <w:rFonts w:ascii="Calibri" w:hAnsi="Calibri" w:cs="Calibri"/>
          <w:b/>
          <w:bCs/>
          <w:color w:val="000000"/>
        </w:rPr>
        <w:lastRenderedPageBreak/>
        <w:t>Competency 9: Evaluate Practice with Individuals, Families, Groups, Organizations, and Communities</w:t>
      </w:r>
      <w:r>
        <w:rPr>
          <w:rFonts w:ascii="Calibri" w:hAnsi="Calibri" w:cs="Calibri"/>
          <w:color w:val="000000"/>
          <w:sz w:val="22"/>
          <w:szCs w:val="22"/>
        </w:rPr>
        <w:t> </w:t>
      </w:r>
    </w:p>
    <w:p w14:paraId="60CCF56F" w14:textId="77777777" w:rsidR="008B4FCE" w:rsidRDefault="008B4FCE" w:rsidP="008B4FCE">
      <w:pPr>
        <w:ind w:right="14"/>
      </w:pPr>
      <w: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and critically evaluate and apply this knowledge in evaluating outcomes. Social workers use qualitative and quantitative methods for evaluating outcomes and practice effectiveness.</w:t>
      </w:r>
      <w:r w:rsidRPr="008B4FCE">
        <w:t xml:space="preserve"> </w:t>
      </w:r>
    </w:p>
    <w:p w14:paraId="6EB28E68" w14:textId="74118FF7" w:rsidR="008B4FCE" w:rsidRDefault="008B4FCE" w:rsidP="008B4FCE">
      <w:pPr>
        <w:ind w:right="14"/>
      </w:pPr>
      <w:r>
        <w:t>Social workers:</w:t>
      </w:r>
    </w:p>
    <w:p w14:paraId="1991D8B1" w14:textId="77777777" w:rsidR="008142E6" w:rsidRPr="008B4FCE" w:rsidRDefault="008142E6" w:rsidP="008142E6">
      <w:pPr>
        <w:numPr>
          <w:ilvl w:val="0"/>
          <w:numId w:val="19"/>
        </w:numPr>
        <w:spacing w:before="100" w:beforeAutospacing="1" w:after="100" w:afterAutospacing="1"/>
        <w:rPr>
          <w:rFonts w:eastAsia="Times New Roman"/>
          <w:color w:val="000000"/>
        </w:rPr>
      </w:pPr>
      <w:r w:rsidRPr="008B4FCE">
        <w:rPr>
          <w:rStyle w:val="contentpasted0"/>
          <w:rFonts w:eastAsia="Times New Roman"/>
          <w:color w:val="000000"/>
        </w:rPr>
        <w:t>Demonstrate ethical knowledge and awareness of evaluation guidelines that can be employed in assessment of practice and ensure confidentiality of engaged participants. </w:t>
      </w:r>
    </w:p>
    <w:p w14:paraId="0B32CD5B" w14:textId="77777777" w:rsidR="008142E6" w:rsidRPr="008B4FCE" w:rsidRDefault="008142E6" w:rsidP="008142E6">
      <w:pPr>
        <w:numPr>
          <w:ilvl w:val="0"/>
          <w:numId w:val="19"/>
        </w:numPr>
        <w:spacing w:before="100" w:beforeAutospacing="1" w:after="100" w:afterAutospacing="1"/>
        <w:rPr>
          <w:rFonts w:eastAsia="Times New Roman"/>
          <w:color w:val="000000"/>
        </w:rPr>
      </w:pPr>
      <w:r w:rsidRPr="008B4FCE">
        <w:rPr>
          <w:rStyle w:val="contentpasted0"/>
          <w:rFonts w:eastAsia="Times New Roman"/>
          <w:color w:val="000000"/>
        </w:rPr>
        <w:t>Comprehend evaluation norms, benchmarks and guidelines as approved by NASW and CSWE that allow accurate and impartial assessments at all levels of social work practice.  </w:t>
      </w:r>
    </w:p>
    <w:p w14:paraId="36FCC160" w14:textId="77777777" w:rsidR="008142E6" w:rsidRPr="008B4FCE" w:rsidRDefault="008142E6" w:rsidP="008142E6">
      <w:pPr>
        <w:numPr>
          <w:ilvl w:val="0"/>
          <w:numId w:val="19"/>
        </w:numPr>
        <w:spacing w:before="100" w:beforeAutospacing="1" w:after="100" w:afterAutospacing="1"/>
        <w:rPr>
          <w:rFonts w:eastAsia="Times New Roman"/>
          <w:color w:val="000000"/>
        </w:rPr>
      </w:pPr>
      <w:r w:rsidRPr="008B4FCE">
        <w:rPr>
          <w:rStyle w:val="contentpasted0"/>
          <w:rFonts w:eastAsia="Times New Roman"/>
          <w:color w:val="000000"/>
        </w:rPr>
        <w:t>Illustrate comprehensive knowledge of human rights-based understanding of evaluation design, methods, approaches, and analysis that can be applied in simple to complex settings within social work mezzo and macro policy and organizational environments.  </w:t>
      </w:r>
    </w:p>
    <w:p w14:paraId="199344E3" w14:textId="77777777" w:rsidR="008142E6" w:rsidRPr="008B4FCE" w:rsidRDefault="008142E6" w:rsidP="008142E6">
      <w:pPr>
        <w:numPr>
          <w:ilvl w:val="0"/>
          <w:numId w:val="19"/>
        </w:numPr>
        <w:spacing w:before="100" w:beforeAutospacing="1" w:after="100" w:afterAutospacing="1"/>
        <w:rPr>
          <w:rFonts w:eastAsia="Times New Roman"/>
          <w:color w:val="000000"/>
        </w:rPr>
      </w:pPr>
      <w:r w:rsidRPr="008B4FCE">
        <w:rPr>
          <w:rStyle w:val="contentpasted0"/>
          <w:rFonts w:eastAsia="Times New Roman"/>
          <w:color w:val="000000"/>
        </w:rPr>
        <w:t>Distinguish, explain, and apply various types of theo</w:t>
      </w:r>
      <w:r w:rsidRPr="008B4FCE">
        <w:rPr>
          <w:rStyle w:val="contentpasted0"/>
          <w:rFonts w:eastAsia="Times New Roman"/>
          <w:color w:val="000000"/>
        </w:rPr>
        <w:softHyphen/>
        <w:t>ries of change and logic models to understand sys</w:t>
      </w:r>
      <w:r w:rsidRPr="008B4FCE">
        <w:rPr>
          <w:rStyle w:val="contentpasted0"/>
          <w:rFonts w:eastAsia="Times New Roman"/>
          <w:color w:val="000000"/>
        </w:rPr>
        <w:softHyphen/>
        <w:t>tems thinking to identify and facilitate growth-oriented evaluative mindsets among all stakeholders.  </w:t>
      </w:r>
    </w:p>
    <w:p w14:paraId="41C6771B" w14:textId="77777777" w:rsidR="00421832" w:rsidRDefault="00421832"/>
    <w:sectPr w:rsidR="004218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73BBF" w14:textId="77777777" w:rsidR="009E4CAB" w:rsidRDefault="009E4CAB" w:rsidP="008142E6">
      <w:r>
        <w:separator/>
      </w:r>
    </w:p>
  </w:endnote>
  <w:endnote w:type="continuationSeparator" w:id="0">
    <w:p w14:paraId="4FCA5F16" w14:textId="77777777" w:rsidR="009E4CAB" w:rsidRDefault="009E4CAB" w:rsidP="008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A2866" w14:textId="77777777" w:rsidR="009E4CAB" w:rsidRDefault="009E4CAB" w:rsidP="008142E6">
      <w:r>
        <w:separator/>
      </w:r>
    </w:p>
  </w:footnote>
  <w:footnote w:type="continuationSeparator" w:id="0">
    <w:p w14:paraId="3775252E" w14:textId="77777777" w:rsidR="009E4CAB" w:rsidRDefault="009E4CAB" w:rsidP="0081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14FA"/>
    <w:multiLevelType w:val="multilevel"/>
    <w:tmpl w:val="FF58A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F5A09"/>
    <w:multiLevelType w:val="multilevel"/>
    <w:tmpl w:val="C59CA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B3927"/>
    <w:multiLevelType w:val="multilevel"/>
    <w:tmpl w:val="7F6CE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A7E14"/>
    <w:multiLevelType w:val="multilevel"/>
    <w:tmpl w:val="131CA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8728A"/>
    <w:multiLevelType w:val="multilevel"/>
    <w:tmpl w:val="D7244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47F9E"/>
    <w:multiLevelType w:val="multilevel"/>
    <w:tmpl w:val="3A6A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96888"/>
    <w:multiLevelType w:val="multilevel"/>
    <w:tmpl w:val="107A6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E141D"/>
    <w:multiLevelType w:val="multilevel"/>
    <w:tmpl w:val="8B9C4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2773D"/>
    <w:multiLevelType w:val="multilevel"/>
    <w:tmpl w:val="5236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14AB9"/>
    <w:multiLevelType w:val="multilevel"/>
    <w:tmpl w:val="CD245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46FE8"/>
    <w:multiLevelType w:val="multilevel"/>
    <w:tmpl w:val="EE18B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34001"/>
    <w:multiLevelType w:val="multilevel"/>
    <w:tmpl w:val="3F5AC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1071D"/>
    <w:multiLevelType w:val="multilevel"/>
    <w:tmpl w:val="2F066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42F8F"/>
    <w:multiLevelType w:val="multilevel"/>
    <w:tmpl w:val="A0A8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04CB3"/>
    <w:multiLevelType w:val="multilevel"/>
    <w:tmpl w:val="8B1A0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C0FFB"/>
    <w:multiLevelType w:val="multilevel"/>
    <w:tmpl w:val="88B88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86F47"/>
    <w:multiLevelType w:val="multilevel"/>
    <w:tmpl w:val="7AB01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BB041A"/>
    <w:multiLevelType w:val="multilevel"/>
    <w:tmpl w:val="2A463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95961"/>
    <w:multiLevelType w:val="multilevel"/>
    <w:tmpl w:val="39BA1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5006237">
    <w:abstractNumId w:val="6"/>
  </w:num>
  <w:num w:numId="2" w16cid:durableId="895819440">
    <w:abstractNumId w:val="12"/>
  </w:num>
  <w:num w:numId="3" w16cid:durableId="906957457">
    <w:abstractNumId w:val="15"/>
  </w:num>
  <w:num w:numId="4" w16cid:durableId="430980151">
    <w:abstractNumId w:val="9"/>
  </w:num>
  <w:num w:numId="5" w16cid:durableId="1868759660">
    <w:abstractNumId w:val="13"/>
  </w:num>
  <w:num w:numId="6" w16cid:durableId="403648862">
    <w:abstractNumId w:val="18"/>
  </w:num>
  <w:num w:numId="7" w16cid:durableId="2044401950">
    <w:abstractNumId w:val="8"/>
  </w:num>
  <w:num w:numId="8" w16cid:durableId="644939927">
    <w:abstractNumId w:val="16"/>
  </w:num>
  <w:num w:numId="9" w16cid:durableId="542987893">
    <w:abstractNumId w:val="3"/>
  </w:num>
  <w:num w:numId="10" w16cid:durableId="2021931165">
    <w:abstractNumId w:val="4"/>
  </w:num>
  <w:num w:numId="11" w16cid:durableId="1627924769">
    <w:abstractNumId w:val="5"/>
  </w:num>
  <w:num w:numId="12" w16cid:durableId="566185773">
    <w:abstractNumId w:val="2"/>
  </w:num>
  <w:num w:numId="13" w16cid:durableId="1056662910">
    <w:abstractNumId w:val="7"/>
  </w:num>
  <w:num w:numId="14" w16cid:durableId="351998858">
    <w:abstractNumId w:val="10"/>
  </w:num>
  <w:num w:numId="15" w16cid:durableId="1076560659">
    <w:abstractNumId w:val="14"/>
  </w:num>
  <w:num w:numId="16" w16cid:durableId="392388034">
    <w:abstractNumId w:val="1"/>
  </w:num>
  <w:num w:numId="17" w16cid:durableId="313609901">
    <w:abstractNumId w:val="11"/>
  </w:num>
  <w:num w:numId="18" w16cid:durableId="847599952">
    <w:abstractNumId w:val="0"/>
  </w:num>
  <w:num w:numId="19" w16cid:durableId="85661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E6"/>
    <w:rsid w:val="000A544B"/>
    <w:rsid w:val="001D1065"/>
    <w:rsid w:val="001E0DAB"/>
    <w:rsid w:val="002D71EA"/>
    <w:rsid w:val="00421832"/>
    <w:rsid w:val="00494E89"/>
    <w:rsid w:val="004D7098"/>
    <w:rsid w:val="005874BE"/>
    <w:rsid w:val="007918E5"/>
    <w:rsid w:val="008142E6"/>
    <w:rsid w:val="008B4FCE"/>
    <w:rsid w:val="009E4CAB"/>
    <w:rsid w:val="00B945B0"/>
    <w:rsid w:val="00EF02A1"/>
    <w:rsid w:val="00FA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1F242"/>
  <w15:chartTrackingRefBased/>
  <w15:docId w15:val="{25D010A8-1B14-4D54-B16A-5D6A8E4E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E6"/>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918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8142E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142E6"/>
    <w:rPr>
      <w:rFonts w:ascii="Times New Roman" w:hAnsi="Times New Roman" w:cs="Times New Roman"/>
      <w:b/>
      <w:bCs/>
      <w:sz w:val="27"/>
      <w:szCs w:val="27"/>
    </w:rPr>
  </w:style>
  <w:style w:type="paragraph" w:styleId="Header">
    <w:name w:val="header"/>
    <w:basedOn w:val="Normal"/>
    <w:link w:val="HeaderChar"/>
    <w:uiPriority w:val="99"/>
    <w:semiHidden/>
    <w:unhideWhenUsed/>
    <w:rsid w:val="008142E6"/>
  </w:style>
  <w:style w:type="character" w:customStyle="1" w:styleId="HeaderChar">
    <w:name w:val="Header Char"/>
    <w:basedOn w:val="DefaultParagraphFont"/>
    <w:link w:val="Header"/>
    <w:uiPriority w:val="99"/>
    <w:semiHidden/>
    <w:rsid w:val="008142E6"/>
    <w:rPr>
      <w:rFonts w:ascii="Times New Roman" w:hAnsi="Times New Roman" w:cs="Times New Roman"/>
      <w:sz w:val="24"/>
      <w:szCs w:val="24"/>
    </w:rPr>
  </w:style>
  <w:style w:type="paragraph" w:styleId="ListParagraph">
    <w:name w:val="List Paragraph"/>
    <w:basedOn w:val="Normal"/>
    <w:uiPriority w:val="34"/>
    <w:qFormat/>
    <w:rsid w:val="008142E6"/>
  </w:style>
  <w:style w:type="character" w:customStyle="1" w:styleId="contentpasted0">
    <w:name w:val="contentpasted0"/>
    <w:basedOn w:val="DefaultParagraphFont"/>
    <w:rsid w:val="008142E6"/>
  </w:style>
  <w:style w:type="character" w:customStyle="1" w:styleId="Heading2Char">
    <w:name w:val="Heading 2 Char"/>
    <w:basedOn w:val="DefaultParagraphFont"/>
    <w:link w:val="Heading2"/>
    <w:uiPriority w:val="9"/>
    <w:semiHidden/>
    <w:rsid w:val="007918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Bernecker, Jennifer</dc:creator>
  <cp:keywords/>
  <dc:description/>
  <cp:lastModifiedBy>Wathen, Maria</cp:lastModifiedBy>
  <cp:revision>2</cp:revision>
  <dcterms:created xsi:type="dcterms:W3CDTF">2024-10-08T18:58:00Z</dcterms:created>
  <dcterms:modified xsi:type="dcterms:W3CDTF">2024-10-08T18:58:00Z</dcterms:modified>
</cp:coreProperties>
</file>